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643D" w14:textId="7F2F1D8F" w:rsidR="009A4FB6" w:rsidRPr="009A4FB6" w:rsidRDefault="001D16E8" w:rsidP="004528A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INFORMACJA O SZKOLENIU</w:t>
      </w:r>
    </w:p>
    <w:p w14:paraId="274D4EC7" w14:textId="77777777" w:rsidR="009A4FB6" w:rsidRDefault="009A4FB6" w:rsidP="00452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41AD93" w14:textId="214145C9" w:rsidR="001C18DE" w:rsidRDefault="004528AF" w:rsidP="00452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8AF">
        <w:rPr>
          <w:rFonts w:ascii="Times New Roman" w:hAnsi="Times New Roman" w:cs="Times New Roman"/>
          <w:sz w:val="24"/>
          <w:szCs w:val="24"/>
        </w:rPr>
        <w:t>Firma HUNTER – SZKOLENIA</w:t>
      </w:r>
      <w:r w:rsidR="00CE4B41">
        <w:rPr>
          <w:rFonts w:ascii="Times New Roman" w:hAnsi="Times New Roman" w:cs="Times New Roman"/>
          <w:sz w:val="24"/>
          <w:szCs w:val="24"/>
        </w:rPr>
        <w:t xml:space="preserve">, </w:t>
      </w:r>
      <w:r w:rsidR="001D16E8">
        <w:rPr>
          <w:rFonts w:ascii="Times New Roman" w:hAnsi="Times New Roman" w:cs="Times New Roman"/>
          <w:sz w:val="24"/>
          <w:szCs w:val="24"/>
        </w:rPr>
        <w:t xml:space="preserve">informuję i jednocześnie </w:t>
      </w:r>
      <w:r w:rsidRPr="004528AF">
        <w:rPr>
          <w:rFonts w:ascii="Times New Roman" w:hAnsi="Times New Roman" w:cs="Times New Roman"/>
          <w:sz w:val="24"/>
          <w:szCs w:val="24"/>
        </w:rPr>
        <w:t xml:space="preserve">zaprasza myśliwych na szkolenie </w:t>
      </w:r>
      <w:r w:rsidR="001C18DE">
        <w:rPr>
          <w:rFonts w:ascii="Times New Roman" w:hAnsi="Times New Roman" w:cs="Times New Roman"/>
          <w:sz w:val="24"/>
          <w:szCs w:val="24"/>
        </w:rPr>
        <w:t>strażników łowieckich zatrudnianych bądź powoływanych przez dzierżawców lub zarządców obwodów łowieckich. Szkolnie to jest niezbędne do ustanowienia przez koło łowieckie danej osoby jako strażnika na konkretny obwód łowiecki – art. 36 ust. 2 ustawa – Prawo łowieckie oraz § 7 Rozporządzenia Ministra Środowiska z dnia 17 czerwca 2005 roku w sprawie szczegółowych wymogów i kwalifikacji zawodowych, wzorów legitymacji, umundurowania, oznak i odznak służbowych strażników Państwowej Straży Łowieckiej oraz szczegółowych kwalifikacji zawodowych, wzorów oznaki i legitymacji strażnika łowieckiego.</w:t>
      </w:r>
    </w:p>
    <w:p w14:paraId="6F402593" w14:textId="77777777" w:rsidR="004528AF" w:rsidRPr="00772BF6" w:rsidRDefault="004528AF" w:rsidP="004528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42F9A" w14:textId="566AE870" w:rsidR="009E3F64" w:rsidRPr="00772BF6" w:rsidRDefault="001C18DE" w:rsidP="004528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4528AF" w:rsidRP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zkolenie to odbędzie się metodą z wykorzystaniem środków komunikacji na odległość tj. drogą zdalną, z wykorzystaniem platformy </w:t>
      </w:r>
      <w:r w:rsidR="00D142B8" w:rsidRP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528AF" w:rsidRP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 </w:t>
      </w:r>
      <w:proofErr w:type="spellStart"/>
      <w:r w:rsidR="004528AF" w:rsidRP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="004528AF" w:rsidRP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E3F64" w:rsidRP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szkolenia został ustalony na 25 czerwca 2023 roku.</w:t>
      </w:r>
    </w:p>
    <w:p w14:paraId="0AEE5CE2" w14:textId="18C9B0F5" w:rsidR="000B6C7C" w:rsidRDefault="004528AF" w:rsidP="004528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i treści szkolenia </w:t>
      </w:r>
      <w:r w:rsidR="009E3F64" w:rsidRP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</w:t>
      </w:r>
      <w:r w:rsidR="00CD29BB" w:rsidRP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>ają</w:t>
      </w:r>
      <w:r w:rsid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2BF6" w:rsidRPr="00772BF6">
        <w:rPr>
          <w:rFonts w:ascii="Times New Roman" w:hAnsi="Times New Roman" w:cs="Times New Roman"/>
          <w:color w:val="000000"/>
          <w:sz w:val="24"/>
          <w:szCs w:val="24"/>
        </w:rPr>
        <w:t>z § 2 programu szkolenia, będącego załącznikiem do porozumienia Ministra Środowiska i Ministra Spraw Wewnętrznych i Administracji z dnia 31 października 2005 roku</w:t>
      </w:r>
      <w:r w:rsidR="00772BF6">
        <w:rPr>
          <w:rFonts w:ascii="Times New Roman" w:hAnsi="Times New Roman" w:cs="Times New Roman"/>
          <w:color w:val="000000"/>
          <w:sz w:val="24"/>
          <w:szCs w:val="24"/>
        </w:rPr>
        <w:t xml:space="preserve"> w sprawie szkolenia strażników łowieckich </w:t>
      </w:r>
      <w:r w:rsidR="0057653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E04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76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obejmować będzie zagadnienia wynikające z przepisów cytowanych </w:t>
      </w:r>
      <w:r w:rsidR="00772BF6">
        <w:rPr>
          <w:rFonts w:ascii="Times New Roman" w:eastAsia="Times New Roman" w:hAnsi="Times New Roman" w:cs="Times New Roman"/>
          <w:sz w:val="24"/>
          <w:szCs w:val="24"/>
          <w:lang w:eastAsia="pl-PL"/>
        </w:rPr>
        <w:t>aktów prawnych</w:t>
      </w:r>
      <w:r w:rsidR="0057653C">
        <w:rPr>
          <w:rFonts w:ascii="Times New Roman" w:eastAsia="Times New Roman" w:hAnsi="Times New Roman" w:cs="Times New Roman"/>
          <w:sz w:val="24"/>
          <w:szCs w:val="24"/>
          <w:lang w:eastAsia="pl-PL"/>
        </w:rPr>
        <w:t>, patrz zestawienie poniżej: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655"/>
        <w:gridCol w:w="1161"/>
      </w:tblGrid>
      <w:tr w:rsidR="0057653C" w:rsidRPr="00960463" w14:paraId="57402BEA" w14:textId="77777777" w:rsidTr="0057653C">
        <w:tc>
          <w:tcPr>
            <w:tcW w:w="704" w:type="dxa"/>
            <w:shd w:val="clear" w:color="auto" w:fill="auto"/>
            <w:vAlign w:val="center"/>
          </w:tcPr>
          <w:p w14:paraId="756E13E7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AFE81E7" w14:textId="77777777" w:rsidR="0057653C" w:rsidRPr="0057653C" w:rsidRDefault="0057653C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Temat szkolenia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0CA2D7F" w14:textId="77777777" w:rsidR="0057653C" w:rsidRPr="0057653C" w:rsidRDefault="00AA0408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 w:rsidR="0057653C" w:rsidRPr="0057653C">
              <w:rPr>
                <w:rFonts w:ascii="Times New Roman" w:hAnsi="Times New Roman" w:cs="Times New Roman"/>
                <w:sz w:val="24"/>
                <w:szCs w:val="24"/>
              </w:rPr>
              <w:t xml:space="preserve"> godzin</w:t>
            </w:r>
          </w:p>
        </w:tc>
      </w:tr>
      <w:tr w:rsidR="0057653C" w:rsidRPr="00960463" w14:paraId="4B75F1A2" w14:textId="77777777" w:rsidTr="0057653C">
        <w:tc>
          <w:tcPr>
            <w:tcW w:w="704" w:type="dxa"/>
            <w:shd w:val="clear" w:color="auto" w:fill="auto"/>
            <w:vAlign w:val="center"/>
          </w:tcPr>
          <w:p w14:paraId="53E1947C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00A4925" w14:textId="035ABE79" w:rsidR="0057653C" w:rsidRPr="0057653C" w:rsidRDefault="009E3F64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DF7">
              <w:rPr>
                <w:rFonts w:ascii="Cambria" w:hAnsi="Cambria" w:cs="Times-Roman"/>
                <w:sz w:val="24"/>
                <w:szCs w:val="24"/>
              </w:rPr>
              <w:t>Pierwsza pomoc medyczna w nagłych wypadkach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5A4B9B9" w14:textId="38CCE36C" w:rsidR="0057653C" w:rsidRPr="0057653C" w:rsidRDefault="009E3F64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960463" w14:paraId="2BC4FEB2" w14:textId="77777777" w:rsidTr="0057653C">
        <w:tc>
          <w:tcPr>
            <w:tcW w:w="704" w:type="dxa"/>
            <w:shd w:val="clear" w:color="auto" w:fill="auto"/>
            <w:vAlign w:val="center"/>
          </w:tcPr>
          <w:p w14:paraId="06C39E69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9A0CB5C" w14:textId="08DE5C09" w:rsidR="0057653C" w:rsidRPr="0057653C" w:rsidRDefault="009E3F64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DF7">
              <w:rPr>
                <w:rFonts w:ascii="Cambria" w:hAnsi="Cambria" w:cs="Times-Roman"/>
                <w:sz w:val="24"/>
                <w:szCs w:val="24"/>
              </w:rPr>
              <w:t>Elementy prawa karnego i post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ę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powania karnego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8A63827" w14:textId="23980F3E" w:rsidR="0057653C" w:rsidRPr="0057653C" w:rsidRDefault="009E3F64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960463" w14:paraId="2B993F9D" w14:textId="77777777" w:rsidTr="0057653C">
        <w:tc>
          <w:tcPr>
            <w:tcW w:w="704" w:type="dxa"/>
            <w:shd w:val="clear" w:color="auto" w:fill="auto"/>
            <w:vAlign w:val="center"/>
          </w:tcPr>
          <w:p w14:paraId="3F6BB3ED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1E26CF5" w14:textId="52BCF32A" w:rsidR="0057653C" w:rsidRPr="0057653C" w:rsidRDefault="009E3F64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DF7">
              <w:rPr>
                <w:rFonts w:ascii="Cambria" w:hAnsi="Cambria" w:cs="Times-Roman"/>
                <w:sz w:val="24"/>
                <w:szCs w:val="24"/>
              </w:rPr>
              <w:t>Elementy materialnego prawa wykrocze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 xml:space="preserve">ń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i post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ę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p</w:t>
            </w:r>
            <w:r>
              <w:rPr>
                <w:rFonts w:ascii="Cambria" w:hAnsi="Cambria" w:cs="Times-Roman"/>
                <w:sz w:val="24"/>
                <w:szCs w:val="24"/>
              </w:rPr>
              <w:t>owania w sprawach o wykroczenia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67AAF06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37444D" w14:paraId="0F4E3437" w14:textId="77777777" w:rsidTr="0057653C">
        <w:tc>
          <w:tcPr>
            <w:tcW w:w="704" w:type="dxa"/>
            <w:shd w:val="clear" w:color="auto" w:fill="auto"/>
            <w:vAlign w:val="center"/>
          </w:tcPr>
          <w:p w14:paraId="312A39FC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BFF4B1E" w14:textId="5FC208F8" w:rsidR="0057653C" w:rsidRPr="0057653C" w:rsidRDefault="009E3F64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DF7">
              <w:rPr>
                <w:rFonts w:ascii="Cambria" w:hAnsi="Cambria" w:cs="Times-Roman"/>
                <w:sz w:val="24"/>
                <w:szCs w:val="24"/>
              </w:rPr>
              <w:t xml:space="preserve">Zasady stosowania 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ś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rodków przymusu bezpo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ś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redniego oraz elementy taktyki i technik</w:t>
            </w:r>
            <w:r>
              <w:rPr>
                <w:rFonts w:ascii="Cambria" w:hAnsi="Cambria" w:cs="Times-Roman"/>
                <w:sz w:val="24"/>
                <w:szCs w:val="24"/>
              </w:rPr>
              <w:t xml:space="preserve">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interw</w:t>
            </w:r>
            <w:r>
              <w:rPr>
                <w:rFonts w:ascii="Cambria" w:hAnsi="Cambria" w:cs="Times-Roman"/>
                <w:sz w:val="24"/>
                <w:szCs w:val="24"/>
              </w:rPr>
              <w:t>encyjnych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BF19E2E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960463" w14:paraId="0944B4EF" w14:textId="77777777" w:rsidTr="0057653C">
        <w:tc>
          <w:tcPr>
            <w:tcW w:w="704" w:type="dxa"/>
            <w:shd w:val="clear" w:color="auto" w:fill="auto"/>
            <w:vAlign w:val="center"/>
          </w:tcPr>
          <w:p w14:paraId="4635CBDE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8DACBBB" w14:textId="05419F61" w:rsidR="0057653C" w:rsidRPr="0057653C" w:rsidRDefault="009E3F64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DF7">
              <w:rPr>
                <w:rFonts w:ascii="Cambria" w:hAnsi="Cambria" w:cs="Times-Roman"/>
                <w:sz w:val="24"/>
                <w:szCs w:val="24"/>
              </w:rPr>
              <w:t>Zasady współdziałania z Policj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ą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, Pa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ń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stwow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 xml:space="preserve">ą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Stra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 xml:space="preserve">żą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Łowieck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ą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, Stra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 xml:space="preserve">żą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Graniczn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ą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, Słu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ż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b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ą</w:t>
            </w:r>
            <w:r>
              <w:rPr>
                <w:rFonts w:ascii="Cambria" w:hAnsi="Cambria" w:cs="TimesNewRoman"/>
                <w:sz w:val="24"/>
                <w:szCs w:val="24"/>
              </w:rPr>
              <w:t xml:space="preserve">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Le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ś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n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 xml:space="preserve">ą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(w tym Stra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 xml:space="preserve">żą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Le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ś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n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ą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), Słu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ż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b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 xml:space="preserve">ą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Parków Narodowych (w tym Stra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 xml:space="preserve">żą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Parków</w:t>
            </w:r>
            <w:r>
              <w:rPr>
                <w:rFonts w:ascii="Cambria" w:hAnsi="Cambria" w:cs="Times-Roman"/>
                <w:sz w:val="24"/>
                <w:szCs w:val="24"/>
              </w:rPr>
              <w:t xml:space="preserve">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Narodowych), Pa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ń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stwow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 xml:space="preserve">ą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Stra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 xml:space="preserve">żą 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Ryback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ą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CC694BC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960463" w14:paraId="28E354EC" w14:textId="77777777" w:rsidTr="0057653C">
        <w:tc>
          <w:tcPr>
            <w:tcW w:w="704" w:type="dxa"/>
            <w:shd w:val="clear" w:color="auto" w:fill="auto"/>
            <w:vAlign w:val="center"/>
          </w:tcPr>
          <w:p w14:paraId="2BDDF6FD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D590A4B" w14:textId="5981307A" w:rsidR="0057653C" w:rsidRPr="0057653C" w:rsidRDefault="009E3F64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DF7">
              <w:rPr>
                <w:rFonts w:ascii="Cambria" w:hAnsi="Cambria" w:cs="Times-Roman"/>
                <w:sz w:val="24"/>
                <w:szCs w:val="24"/>
              </w:rPr>
              <w:t>Wybrane zagadnienia z ustawy Prawo Łowieckie i aktów wykonawczych do tej ustawy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BECDCE6" w14:textId="72E1C688" w:rsidR="0057653C" w:rsidRPr="0057653C" w:rsidRDefault="009E3F64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53C" w:rsidRPr="00960463" w14:paraId="67F53B04" w14:textId="77777777" w:rsidTr="0057653C">
        <w:tc>
          <w:tcPr>
            <w:tcW w:w="704" w:type="dxa"/>
            <w:shd w:val="clear" w:color="auto" w:fill="auto"/>
            <w:vAlign w:val="center"/>
          </w:tcPr>
          <w:p w14:paraId="343DB4C2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E4C33D8" w14:textId="48AEDC25" w:rsidR="0057653C" w:rsidRPr="0057653C" w:rsidRDefault="009E3F64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DF7">
              <w:rPr>
                <w:rFonts w:ascii="Cambria" w:hAnsi="Cambria" w:cs="Times-Roman"/>
                <w:sz w:val="24"/>
                <w:szCs w:val="24"/>
              </w:rPr>
              <w:t>Gospodarka łowiecka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C6DB63F" w14:textId="049EC222" w:rsidR="0057653C" w:rsidRPr="0057653C" w:rsidRDefault="009E3F64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53C" w:rsidRPr="00960463" w14:paraId="55D07576" w14:textId="77777777" w:rsidTr="0057653C">
        <w:tc>
          <w:tcPr>
            <w:tcW w:w="704" w:type="dxa"/>
            <w:shd w:val="clear" w:color="auto" w:fill="auto"/>
            <w:vAlign w:val="center"/>
          </w:tcPr>
          <w:p w14:paraId="45E60822" w14:textId="77777777" w:rsidR="0057653C" w:rsidRPr="0057653C" w:rsidRDefault="0057653C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4D2C79C" w14:textId="56989D58" w:rsidR="0057653C" w:rsidRPr="0057653C" w:rsidRDefault="009E3F64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DF7">
              <w:rPr>
                <w:rFonts w:ascii="Cambria" w:hAnsi="Cambria" w:cs="Times-Roman"/>
                <w:sz w:val="24"/>
                <w:szCs w:val="24"/>
              </w:rPr>
              <w:t>Uprawienia stra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ż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ników łowieckich i wymagania kwalifikacyjne dla kandydatów na tych stra</w:t>
            </w:r>
            <w:r w:rsidRPr="00007DF7">
              <w:rPr>
                <w:rFonts w:ascii="Cambria" w:hAnsi="Cambria" w:cs="TimesNewRoman"/>
                <w:sz w:val="24"/>
                <w:szCs w:val="24"/>
              </w:rPr>
              <w:t>ż</w:t>
            </w:r>
            <w:r w:rsidRPr="00007DF7">
              <w:rPr>
                <w:rFonts w:ascii="Cambria" w:hAnsi="Cambria" w:cs="Times-Roman"/>
                <w:sz w:val="24"/>
                <w:szCs w:val="24"/>
              </w:rPr>
              <w:t>ników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407B8C" w14:textId="39504BD8" w:rsidR="0057653C" w:rsidRPr="0057653C" w:rsidRDefault="009E3F64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653C" w:rsidRPr="00960463" w14:paraId="410D00BA" w14:textId="77777777" w:rsidTr="0057653C">
        <w:tc>
          <w:tcPr>
            <w:tcW w:w="704" w:type="dxa"/>
            <w:shd w:val="clear" w:color="auto" w:fill="auto"/>
            <w:vAlign w:val="center"/>
          </w:tcPr>
          <w:p w14:paraId="39371446" w14:textId="1874EDE5" w:rsidR="0057653C" w:rsidRPr="0057653C" w:rsidRDefault="009E3F64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1118432" w14:textId="55F6EA9C" w:rsidR="0057653C" w:rsidRPr="0057653C" w:rsidRDefault="009E3F64" w:rsidP="00576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testowy - drogą zdalną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8091F92" w14:textId="49A1FEA9" w:rsidR="0057653C" w:rsidRPr="0057653C" w:rsidRDefault="009E3F64" w:rsidP="00576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FF028C1" w14:textId="77777777" w:rsidR="0057653C" w:rsidRDefault="0057653C" w:rsidP="004528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46324" w14:textId="4F461D17" w:rsidR="00C62C3D" w:rsidRPr="00A07465" w:rsidRDefault="004528AF" w:rsidP="00C62C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ukończeniu szkolenia uczestnikom wydane zastaną stosowne zaświadczenia potwierdzającego jego ukończenie</w:t>
      </w:r>
      <w:r w:rsidR="005765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wymaganiami cytowanych wcześniej </w:t>
      </w:r>
      <w:r w:rsidR="009E3F64">
        <w:rPr>
          <w:rFonts w:ascii="Times New Roman" w:eastAsia="Times New Roman" w:hAnsi="Times New Roman" w:cs="Times New Roman"/>
          <w:sz w:val="24"/>
          <w:szCs w:val="24"/>
          <w:lang w:eastAsia="pl-PL"/>
        </w:rPr>
        <w:t>aktów 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62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 szkolenia wynosi </w:t>
      </w:r>
      <w:r w:rsidR="009E3F6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C62A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62C3D">
        <w:rPr>
          <w:rFonts w:ascii="Times New Roman" w:eastAsia="Times New Roman" w:hAnsi="Times New Roman" w:cs="Times New Roman"/>
          <w:sz w:val="24"/>
          <w:szCs w:val="24"/>
          <w:lang w:eastAsia="pl-PL"/>
        </w:rPr>
        <w:t>0 zł od osoby.</w:t>
      </w:r>
    </w:p>
    <w:p w14:paraId="1346C9F5" w14:textId="77777777" w:rsidR="009E3F64" w:rsidRDefault="00C62C3D" w:rsidP="00C6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465">
        <w:rPr>
          <w:rFonts w:ascii="Times New Roman" w:hAnsi="Times New Roman" w:cs="Times New Roman"/>
          <w:sz w:val="24"/>
          <w:szCs w:val="24"/>
        </w:rPr>
        <w:t>Zgłoszenia przyjmujemy poprzez system poczty e-mail</w:t>
      </w:r>
      <w:r w:rsidR="009E3F64">
        <w:rPr>
          <w:rFonts w:ascii="Times New Roman" w:hAnsi="Times New Roman" w:cs="Times New Roman"/>
          <w:sz w:val="24"/>
          <w:szCs w:val="24"/>
        </w:rPr>
        <w:t xml:space="preserve"> lub drogą korespondencji MMS</w:t>
      </w:r>
      <w:r w:rsidRPr="00A074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C1BC5" w14:textId="6D41E04D" w:rsidR="00C62C3D" w:rsidRDefault="00C62C3D" w:rsidP="00C6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przesyłamy</w:t>
      </w:r>
      <w:r w:rsidRPr="00A07465">
        <w:rPr>
          <w:rFonts w:ascii="Times New Roman" w:hAnsi="Times New Roman" w:cs="Times New Roman"/>
          <w:sz w:val="24"/>
          <w:szCs w:val="24"/>
        </w:rPr>
        <w:t xml:space="preserve"> formularz zgłoszeniowy, który uzupełniony </w:t>
      </w:r>
      <w:r>
        <w:rPr>
          <w:rFonts w:ascii="Times New Roman" w:hAnsi="Times New Roman" w:cs="Times New Roman"/>
          <w:sz w:val="24"/>
          <w:szCs w:val="24"/>
        </w:rPr>
        <w:t xml:space="preserve">i własnoręcznie podpisany </w:t>
      </w:r>
      <w:r w:rsidRPr="00A07465">
        <w:rPr>
          <w:rFonts w:ascii="Times New Roman" w:hAnsi="Times New Roman" w:cs="Times New Roman"/>
          <w:sz w:val="24"/>
          <w:szCs w:val="24"/>
        </w:rPr>
        <w:t>należy przesłać na adres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02172E" w14:textId="77777777" w:rsidR="00C62C3D" w:rsidRPr="00A07465" w:rsidRDefault="00000000" w:rsidP="00C62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62C3D" w:rsidRPr="00C65B79">
          <w:rPr>
            <w:rStyle w:val="Hipercze"/>
            <w:rFonts w:ascii="Times New Roman" w:hAnsi="Times New Roman" w:cs="Times New Roman"/>
            <w:sz w:val="24"/>
            <w:szCs w:val="24"/>
          </w:rPr>
          <w:t>hunter.szkolenia@gmail.com</w:t>
        </w:r>
      </w:hyperlink>
    </w:p>
    <w:p w14:paraId="00E8743F" w14:textId="47C74A74" w:rsidR="00C62C3D" w:rsidRDefault="00772BF6" w:rsidP="00A074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fotkę drogą MMS na numer telefonu – 604-26-89-83</w:t>
      </w:r>
    </w:p>
    <w:p w14:paraId="6AAB9914" w14:textId="4FD6E2D5" w:rsidR="00B813E2" w:rsidRDefault="00B813E2" w:rsidP="00596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dokonaniu </w:t>
      </w:r>
      <w:r w:rsidR="002E0FDB"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</w:rPr>
        <w:t xml:space="preserve"> i zarejestrowaniu uczestnika szkolenia na </w:t>
      </w:r>
      <w:r w:rsidR="00D142B8">
        <w:rPr>
          <w:rFonts w:ascii="Times New Roman" w:hAnsi="Times New Roman" w:cs="Times New Roman"/>
          <w:sz w:val="24"/>
          <w:szCs w:val="24"/>
        </w:rPr>
        <w:t xml:space="preserve">wskazany w zgłoszeniu </w:t>
      </w:r>
      <w:r>
        <w:rPr>
          <w:rFonts w:ascii="Times New Roman" w:hAnsi="Times New Roman" w:cs="Times New Roman"/>
          <w:sz w:val="24"/>
          <w:szCs w:val="24"/>
        </w:rPr>
        <w:t>adres e</w:t>
      </w:r>
      <w:r w:rsidR="009A4F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</w:t>
      </w:r>
      <w:r w:rsidR="002E0FDB">
        <w:rPr>
          <w:rFonts w:ascii="Times New Roman" w:hAnsi="Times New Roman" w:cs="Times New Roman"/>
          <w:sz w:val="24"/>
          <w:szCs w:val="24"/>
        </w:rPr>
        <w:t>przesłane</w:t>
      </w:r>
      <w:r>
        <w:rPr>
          <w:rFonts w:ascii="Times New Roman" w:hAnsi="Times New Roman" w:cs="Times New Roman"/>
          <w:sz w:val="24"/>
          <w:szCs w:val="24"/>
        </w:rPr>
        <w:t xml:space="preserve"> zostaną </w:t>
      </w:r>
      <w:r w:rsidR="002E0FDB">
        <w:rPr>
          <w:rFonts w:ascii="Times New Roman" w:hAnsi="Times New Roman" w:cs="Times New Roman"/>
          <w:sz w:val="24"/>
          <w:szCs w:val="24"/>
        </w:rPr>
        <w:t>szczegóły</w:t>
      </w:r>
      <w:r>
        <w:rPr>
          <w:rFonts w:ascii="Times New Roman" w:hAnsi="Times New Roman" w:cs="Times New Roman"/>
          <w:sz w:val="24"/>
          <w:szCs w:val="24"/>
        </w:rPr>
        <w:t xml:space="preserve"> dotycz</w:t>
      </w:r>
      <w:r w:rsidR="002E0FDB">
        <w:rPr>
          <w:rFonts w:ascii="Times New Roman" w:hAnsi="Times New Roman" w:cs="Times New Roman"/>
          <w:sz w:val="24"/>
          <w:szCs w:val="24"/>
        </w:rPr>
        <w:t>ące</w:t>
      </w:r>
      <w:r w:rsidR="009E3F64">
        <w:rPr>
          <w:rFonts w:ascii="Times New Roman" w:hAnsi="Times New Roman" w:cs="Times New Roman"/>
          <w:sz w:val="24"/>
          <w:szCs w:val="24"/>
        </w:rPr>
        <w:t xml:space="preserve"> </w:t>
      </w:r>
      <w:r w:rsidR="009A4FB6">
        <w:rPr>
          <w:rFonts w:ascii="Times New Roman" w:hAnsi="Times New Roman" w:cs="Times New Roman"/>
          <w:sz w:val="24"/>
          <w:szCs w:val="24"/>
        </w:rPr>
        <w:t xml:space="preserve">szkolenia oraz </w:t>
      </w:r>
      <w:r w:rsidR="002E0FDB">
        <w:rPr>
          <w:rFonts w:ascii="Times New Roman" w:hAnsi="Times New Roman" w:cs="Times New Roman"/>
          <w:sz w:val="24"/>
          <w:szCs w:val="24"/>
        </w:rPr>
        <w:t>sposobu</w:t>
      </w:r>
      <w:r>
        <w:rPr>
          <w:rFonts w:ascii="Times New Roman" w:hAnsi="Times New Roman" w:cs="Times New Roman"/>
          <w:sz w:val="24"/>
          <w:szCs w:val="24"/>
        </w:rPr>
        <w:t xml:space="preserve"> połącz</w:t>
      </w:r>
      <w:r w:rsidR="002E0FD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nia z </w:t>
      </w:r>
      <w:r w:rsidR="002E0FDB">
        <w:rPr>
          <w:rFonts w:ascii="Times New Roman" w:hAnsi="Times New Roman" w:cs="Times New Roman"/>
          <w:sz w:val="24"/>
          <w:szCs w:val="24"/>
        </w:rPr>
        <w:t>platformą</w:t>
      </w:r>
      <w:r>
        <w:rPr>
          <w:rFonts w:ascii="Times New Roman" w:hAnsi="Times New Roman" w:cs="Times New Roman"/>
          <w:sz w:val="24"/>
          <w:szCs w:val="24"/>
        </w:rPr>
        <w:t xml:space="preserve"> MS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="002E0FDB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3F64">
        <w:rPr>
          <w:rFonts w:ascii="Times New Roman" w:hAnsi="Times New Roman" w:cs="Times New Roman"/>
          <w:sz w:val="24"/>
          <w:szCs w:val="24"/>
        </w:rPr>
        <w:t>Prosimy o wyraźne uzupełnianie formularzy zgłoszeniowych zwłaszcza adresów poczty elektronicznej. Ze względu, iż szkolenie kończy się egzaminem testowym jedna osoba może pracować na jednym komputerze i jednym adresie e-mail.</w:t>
      </w:r>
    </w:p>
    <w:p w14:paraId="7C354FF8" w14:textId="77777777" w:rsidR="00596DB6" w:rsidRDefault="00596DB6" w:rsidP="00596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Należy także podkreślić, iż z</w:t>
      </w:r>
      <w:r w:rsidRPr="00596DB6">
        <w:rPr>
          <w:rFonts w:ascii="Times New Roman" w:hAnsi="Times New Roman" w:cs="Times New Roman"/>
          <w:iCs/>
          <w:sz w:val="24"/>
          <w:szCs w:val="24"/>
        </w:rPr>
        <w:t>godnie z ustawa „prawo łowieckie”  </w:t>
      </w:r>
      <w:r w:rsidRPr="00596DB6">
        <w:rPr>
          <w:rFonts w:ascii="Times New Roman" w:hAnsi="Times New Roman" w:cs="Times New Roman"/>
          <w:b/>
          <w:bCs/>
          <w:iCs/>
          <w:sz w:val="24"/>
          <w:szCs w:val="24"/>
        </w:rPr>
        <w:t>strażnikiem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ł</w:t>
      </w:r>
      <w:r w:rsidRPr="00596DB6">
        <w:rPr>
          <w:rFonts w:ascii="Times New Roman" w:hAnsi="Times New Roman" w:cs="Times New Roman"/>
          <w:b/>
          <w:bCs/>
          <w:iCs/>
          <w:sz w:val="24"/>
          <w:szCs w:val="24"/>
        </w:rPr>
        <w:t>owieckim</w:t>
      </w:r>
      <w:r w:rsidRPr="00596DB6">
        <w:rPr>
          <w:rFonts w:ascii="Times New Roman" w:hAnsi="Times New Roman" w:cs="Times New Roman"/>
          <w:iCs/>
          <w:sz w:val="24"/>
          <w:szCs w:val="24"/>
        </w:rPr>
        <w:t> może być osoba, która:</w:t>
      </w:r>
    </w:p>
    <w:p w14:paraId="128B39E8" w14:textId="77777777" w:rsidR="00596DB6" w:rsidRPr="00596DB6" w:rsidRDefault="00596DB6" w:rsidP="00596D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6DB6">
        <w:rPr>
          <w:rFonts w:ascii="Times New Roman" w:hAnsi="Times New Roman" w:cs="Times New Roman"/>
          <w:iCs/>
          <w:sz w:val="24"/>
          <w:szCs w:val="24"/>
        </w:rPr>
        <w:t>posiada obywatelstwo polskie,</w:t>
      </w:r>
    </w:p>
    <w:p w14:paraId="09ECFA2B" w14:textId="77777777" w:rsidR="00596DB6" w:rsidRPr="00596DB6" w:rsidRDefault="00596DB6" w:rsidP="00596D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6DB6">
        <w:rPr>
          <w:rFonts w:ascii="Times New Roman" w:hAnsi="Times New Roman" w:cs="Times New Roman"/>
          <w:iCs/>
          <w:sz w:val="24"/>
          <w:szCs w:val="24"/>
        </w:rPr>
        <w:t>ukończyła 21 lat,</w:t>
      </w:r>
    </w:p>
    <w:p w14:paraId="3E9DEB76" w14:textId="77777777" w:rsidR="00596DB6" w:rsidRPr="00596DB6" w:rsidRDefault="00596DB6" w:rsidP="00596D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6DB6">
        <w:rPr>
          <w:rFonts w:ascii="Times New Roman" w:hAnsi="Times New Roman" w:cs="Times New Roman"/>
          <w:iCs/>
          <w:sz w:val="24"/>
          <w:szCs w:val="24"/>
        </w:rPr>
        <w:t>korzysta z pełni praw publicznych,</w:t>
      </w:r>
    </w:p>
    <w:p w14:paraId="26B441A2" w14:textId="77777777" w:rsidR="00596DB6" w:rsidRPr="00596DB6" w:rsidRDefault="00596DB6" w:rsidP="00596D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6DB6">
        <w:rPr>
          <w:rFonts w:ascii="Times New Roman" w:hAnsi="Times New Roman" w:cs="Times New Roman"/>
          <w:iCs/>
          <w:sz w:val="24"/>
          <w:szCs w:val="24"/>
        </w:rPr>
        <w:t>posiada odpowiednie kwalifikacje zawodowe,</w:t>
      </w:r>
    </w:p>
    <w:p w14:paraId="6C0F4E5E" w14:textId="77777777" w:rsidR="00596DB6" w:rsidRPr="00596DB6" w:rsidRDefault="00596DB6" w:rsidP="00596D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6DB6">
        <w:rPr>
          <w:rFonts w:ascii="Times New Roman" w:hAnsi="Times New Roman" w:cs="Times New Roman"/>
          <w:iCs/>
          <w:sz w:val="24"/>
          <w:szCs w:val="24"/>
        </w:rPr>
        <w:t>posiada dobry stan zdrowia,</w:t>
      </w:r>
    </w:p>
    <w:p w14:paraId="6227A162" w14:textId="339B68C6" w:rsidR="00596DB6" w:rsidRPr="00596DB6" w:rsidRDefault="00596DB6" w:rsidP="00596D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6DB6">
        <w:rPr>
          <w:rFonts w:ascii="Times New Roman" w:hAnsi="Times New Roman" w:cs="Times New Roman"/>
          <w:iCs/>
          <w:sz w:val="24"/>
          <w:szCs w:val="24"/>
        </w:rPr>
        <w:t>nie była karana sądownie.</w:t>
      </w:r>
    </w:p>
    <w:p w14:paraId="3A25B8E4" w14:textId="223E4F35" w:rsidR="00596DB6" w:rsidRPr="00596DB6" w:rsidRDefault="00596DB6" w:rsidP="00596DB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6DB6">
        <w:rPr>
          <w:rFonts w:ascii="Times New Roman" w:hAnsi="Times New Roman" w:cs="Times New Roman"/>
          <w:iCs/>
          <w:sz w:val="24"/>
          <w:szCs w:val="24"/>
        </w:rPr>
        <w:t>ukończyła z wynikiem pozytywnym przeszkolenie według programu opracowanego przez ministra   właściwego do spraw środowiska w porozumieniu z ministrem właściwym do spraw wewnętrznych.</w:t>
      </w:r>
    </w:p>
    <w:p w14:paraId="5F3212AC" w14:textId="77777777" w:rsidR="00596DB6" w:rsidRDefault="00596DB6" w:rsidP="00596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A41D59" w14:textId="77777777" w:rsidR="00B813E2" w:rsidRPr="002E0FDB" w:rsidRDefault="00B813E2" w:rsidP="002E0FDB">
      <w:pPr>
        <w:spacing w:after="0" w:line="360" w:lineRule="auto"/>
        <w:jc w:val="right"/>
        <w:rPr>
          <w:rFonts w:ascii="Monotype Corsiva" w:hAnsi="Monotype Corsiva" w:cs="Times New Roman"/>
          <w:sz w:val="52"/>
          <w:szCs w:val="52"/>
        </w:rPr>
      </w:pPr>
      <w:r w:rsidRPr="002E0FDB">
        <w:rPr>
          <w:rFonts w:ascii="Monotype Corsiva" w:hAnsi="Monotype Corsiva" w:cs="Times New Roman"/>
          <w:sz w:val="52"/>
          <w:szCs w:val="52"/>
        </w:rPr>
        <w:t>Serdecznie zapraszamy</w:t>
      </w:r>
    </w:p>
    <w:p w14:paraId="6406C336" w14:textId="77777777" w:rsidR="00D776D8" w:rsidRDefault="00D776D8" w:rsidP="00A074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7BCD53" w14:textId="77777777" w:rsidR="00D776D8" w:rsidRPr="00A07465" w:rsidRDefault="00D776D8" w:rsidP="00A074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776D8" w:rsidRPr="00A0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0861"/>
    <w:multiLevelType w:val="multilevel"/>
    <w:tmpl w:val="60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615E6"/>
    <w:multiLevelType w:val="hybridMultilevel"/>
    <w:tmpl w:val="9C6EAB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98241">
    <w:abstractNumId w:val="0"/>
  </w:num>
  <w:num w:numId="2" w16cid:durableId="1676034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AF"/>
    <w:rsid w:val="00055F04"/>
    <w:rsid w:val="0006305E"/>
    <w:rsid w:val="000B6C7C"/>
    <w:rsid w:val="00185C8E"/>
    <w:rsid w:val="001C18DE"/>
    <w:rsid w:val="001C5613"/>
    <w:rsid w:val="001D16E8"/>
    <w:rsid w:val="002E0FDB"/>
    <w:rsid w:val="003B6204"/>
    <w:rsid w:val="00420851"/>
    <w:rsid w:val="004528AF"/>
    <w:rsid w:val="0057653C"/>
    <w:rsid w:val="00596DB6"/>
    <w:rsid w:val="005E0456"/>
    <w:rsid w:val="006C648A"/>
    <w:rsid w:val="00725318"/>
    <w:rsid w:val="0075660B"/>
    <w:rsid w:val="00772BF6"/>
    <w:rsid w:val="007758A2"/>
    <w:rsid w:val="007C62A8"/>
    <w:rsid w:val="00805034"/>
    <w:rsid w:val="00910509"/>
    <w:rsid w:val="009A1F0B"/>
    <w:rsid w:val="009A4FB6"/>
    <w:rsid w:val="009E3F64"/>
    <w:rsid w:val="00A07465"/>
    <w:rsid w:val="00AA0408"/>
    <w:rsid w:val="00B813E2"/>
    <w:rsid w:val="00C62C3D"/>
    <w:rsid w:val="00CD29BB"/>
    <w:rsid w:val="00CE4B41"/>
    <w:rsid w:val="00D142B8"/>
    <w:rsid w:val="00D776D8"/>
    <w:rsid w:val="00D9325A"/>
    <w:rsid w:val="00DB536D"/>
    <w:rsid w:val="00DC2303"/>
    <w:rsid w:val="00DE1461"/>
    <w:rsid w:val="00DF2823"/>
    <w:rsid w:val="00E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34B4"/>
  <w15:chartTrackingRefBased/>
  <w15:docId w15:val="{683430CC-E829-4700-A619-5028C3C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28AF"/>
    <w:rPr>
      <w:b/>
      <w:bCs/>
    </w:rPr>
  </w:style>
  <w:style w:type="character" w:styleId="Hipercze">
    <w:name w:val="Hyperlink"/>
    <w:basedOn w:val="Domylnaczcionkaakapitu"/>
    <w:uiPriority w:val="99"/>
    <w:unhideWhenUsed/>
    <w:rsid w:val="004528A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74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7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C18DE"/>
    <w:rPr>
      <w:color w:val="808080"/>
    </w:rPr>
  </w:style>
  <w:style w:type="paragraph" w:styleId="Akapitzlist">
    <w:name w:val="List Paragraph"/>
    <w:basedOn w:val="Normalny"/>
    <w:uiPriority w:val="34"/>
    <w:qFormat/>
    <w:rsid w:val="0059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nter.szkole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Marian.Flis</dc:creator>
  <cp:keywords/>
  <dc:description/>
  <cp:lastModifiedBy>TOSHIBA</cp:lastModifiedBy>
  <cp:revision>29</cp:revision>
  <dcterms:created xsi:type="dcterms:W3CDTF">2021-04-06T18:45:00Z</dcterms:created>
  <dcterms:modified xsi:type="dcterms:W3CDTF">2023-06-12T09:58:00Z</dcterms:modified>
</cp:coreProperties>
</file>